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6046FC13" w:rsidR="00DB461A" w:rsidRDefault="00487F44" w:rsidP="00123085">
      <w:pPr>
        <w:jc w:val="both"/>
        <w:rPr>
          <w:rStyle w:val="BLOCKBOLD"/>
          <w:rFonts w:ascii="Calibri" w:hAnsi="Calibri"/>
        </w:rPr>
      </w:pPr>
      <w:r w:rsidRPr="00487F44">
        <w:rPr>
          <w:rStyle w:val="BLOCKBOLD"/>
          <w:rFonts w:ascii="Calibri" w:hAnsi="Calibri"/>
        </w:rPr>
        <w:t>Affidamento diretto su MEPA (ex art. 36, comma 2, lettera a) e comma 6 - d.lgs. 50/2016)</w:t>
      </w:r>
      <w:r w:rsidR="00A007BF" w:rsidRPr="00A007BF">
        <w:rPr>
          <w:rStyle w:val="BLOCKBOLD"/>
          <w:rFonts w:ascii="Calibri" w:hAnsi="Calibri"/>
        </w:rPr>
        <w:t xml:space="preserve"> </w:t>
      </w:r>
      <w:proofErr w:type="gramStart"/>
      <w:r w:rsidR="00A007BF" w:rsidRPr="00A007BF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SOgei</w:t>
      </w:r>
      <w:proofErr w:type="gramEnd"/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l’ </w:t>
      </w:r>
      <w:r w:rsidR="00A007BF" w:rsidRPr="00A007BF">
        <w:rPr>
          <w:rStyle w:val="BLOCKBOLD"/>
          <w:rFonts w:ascii="Calibri" w:hAnsi="Calibri"/>
        </w:rPr>
        <w:t xml:space="preserve"> </w:t>
      </w:r>
      <w:r w:rsidRPr="00487F44">
        <w:rPr>
          <w:rStyle w:val="BLOCKBOLD"/>
          <w:rFonts w:ascii="Calibri" w:hAnsi="Calibri"/>
        </w:rPr>
        <w:t>Acquisizione di antenne GNSS per ricevitori da laboratorio e da campo</w:t>
      </w:r>
      <w:r>
        <w:rPr>
          <w:rStyle w:val="BLOCKBOLD"/>
          <w:rFonts w:ascii="Calibri" w:hAnsi="Calibri"/>
        </w:rPr>
        <w:t xml:space="preserve"> – rda 49845</w:t>
      </w:r>
      <w:r w:rsidR="00A007BF" w:rsidRPr="00A007BF">
        <w:rPr>
          <w:rStyle w:val="BLOCKBOLD"/>
          <w:rFonts w:ascii="Calibri" w:hAnsi="Calibri"/>
        </w:rPr>
        <w:t xml:space="preserve">        </w:t>
      </w: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 xml:space="preserve">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7AA6F0A0" w:rsidR="009B6E69" w:rsidRPr="009B6E69" w:rsidRDefault="00487F4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487F44">
      <w:rPr>
        <w:rFonts w:ascii="Calibri" w:hAnsi="Calibri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per </w:t>
    </w:r>
    <w:proofErr w:type="gramStart"/>
    <w:r>
      <w:rPr>
        <w:rFonts w:ascii="Calibri" w:hAnsi="Calibri"/>
        <w:sz w:val="18"/>
        <w:szCs w:val="18"/>
      </w:rPr>
      <w:t>l’</w:t>
    </w:r>
    <w:r w:rsidR="009B6E69" w:rsidRPr="009B6E69">
      <w:rPr>
        <w:rFonts w:ascii="Calibri" w:hAnsi="Calibri"/>
        <w:sz w:val="18"/>
        <w:szCs w:val="18"/>
      </w:rPr>
      <w:t xml:space="preserve"> </w:t>
    </w:r>
    <w:r w:rsidRPr="00487F44">
      <w:rPr>
        <w:rFonts w:ascii="Calibri" w:hAnsi="Calibri"/>
        <w:sz w:val="18"/>
        <w:szCs w:val="18"/>
      </w:rPr>
      <w:t>Acquisizione</w:t>
    </w:r>
    <w:proofErr w:type="gramEnd"/>
    <w:r w:rsidRPr="00487F44">
      <w:rPr>
        <w:rFonts w:ascii="Calibri" w:hAnsi="Calibri"/>
        <w:sz w:val="18"/>
        <w:szCs w:val="18"/>
      </w:rPr>
      <w:t xml:space="preserve"> di antenne GNSS per ricevitori da laboratorio e da campo</w:t>
    </w:r>
    <w:r w:rsidR="009B6E69" w:rsidRPr="009B6E69">
      <w:rPr>
        <w:rFonts w:ascii="Calibri" w:hAnsi="Calibri"/>
        <w:sz w:val="18"/>
        <w:szCs w:val="18"/>
      </w:rPr>
      <w:t xml:space="preserve">          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87F44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2020-05-25T07:50:00Z</dcterms:modified>
</cp:coreProperties>
</file>